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A0" w:rsidRPr="007A7EE7" w:rsidRDefault="00304EA0" w:rsidP="00304EA0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304EA0" w:rsidRDefault="00304EA0" w:rsidP="00304EA0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5C4F1B" w:rsidRDefault="005C4F1B" w:rsidP="00304EA0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5C4F1B" w:rsidRPr="007A7EE7" w:rsidRDefault="005C4F1B" w:rsidP="00304EA0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304EA0" w:rsidRDefault="00304EA0" w:rsidP="00304EA0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7A7EE7">
        <w:rPr>
          <w:rFonts w:ascii="Times New Roman" w:hAnsi="Times New Roman" w:cs="Times New Roman"/>
          <w:b/>
        </w:rPr>
        <w:t>ТЕХНИЧ</w:t>
      </w:r>
      <w:bookmarkStart w:id="0" w:name="_GoBack"/>
      <w:bookmarkEnd w:id="0"/>
      <w:r w:rsidRPr="007A7EE7">
        <w:rPr>
          <w:rFonts w:ascii="Times New Roman" w:hAnsi="Times New Roman" w:cs="Times New Roman"/>
          <w:b/>
        </w:rPr>
        <w:t>ЕСКОЕ ЗАДАНИЕ</w:t>
      </w:r>
    </w:p>
    <w:p w:rsidR="00181BD9" w:rsidRDefault="00181BD9" w:rsidP="00181BD9">
      <w:pPr>
        <w:spacing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="00304EA0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проведение </w:t>
      </w:r>
      <w:r w:rsidRPr="00181BD9">
        <w:rPr>
          <w:rFonts w:ascii="Times New Roman" w:hAnsi="Times New Roman" w:cs="Times New Roman"/>
          <w:b/>
        </w:rPr>
        <w:t>маркетингов</w:t>
      </w:r>
      <w:r>
        <w:rPr>
          <w:rFonts w:ascii="Times New Roman" w:hAnsi="Times New Roman" w:cs="Times New Roman"/>
          <w:b/>
        </w:rPr>
        <w:t>ых</w:t>
      </w:r>
      <w:r w:rsidRPr="00181BD9">
        <w:rPr>
          <w:rFonts w:ascii="Times New Roman" w:hAnsi="Times New Roman" w:cs="Times New Roman"/>
          <w:b/>
        </w:rPr>
        <w:t xml:space="preserve"> исследовани</w:t>
      </w:r>
      <w:r>
        <w:rPr>
          <w:rFonts w:ascii="Times New Roman" w:hAnsi="Times New Roman" w:cs="Times New Roman"/>
          <w:b/>
        </w:rPr>
        <w:t>й и оценки уровня обслуживания методом «Тайный покупатель»</w:t>
      </w:r>
    </w:p>
    <w:p w:rsidR="00304EA0" w:rsidRPr="007A7EE7" w:rsidRDefault="00181BD9" w:rsidP="00181BD9">
      <w:pPr>
        <w:spacing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/>
          <w:b/>
        </w:rPr>
      </w:pPr>
      <w:r w:rsidRPr="007A7EE7">
        <w:rPr>
          <w:rFonts w:ascii="Times New Roman" w:hAnsi="Times New Roman" w:cs="Times New Roman"/>
          <w:b/>
        </w:rPr>
        <w:t>Ташкент 202</w:t>
      </w:r>
      <w:r>
        <w:rPr>
          <w:rFonts w:ascii="Times New Roman" w:hAnsi="Times New Roman" w:cs="Times New Roman"/>
          <w:b/>
        </w:rPr>
        <w:t>2</w:t>
      </w:r>
      <w:r w:rsidRPr="007A7EE7">
        <w:rPr>
          <w:rFonts w:ascii="Times New Roman" w:hAnsi="Times New Roman" w:cs="Times New Roman"/>
          <w:b/>
        </w:rPr>
        <w:t xml:space="preserve"> </w:t>
      </w:r>
    </w:p>
    <w:p w:rsidR="00304EA0" w:rsidRPr="007A7EE7" w:rsidRDefault="00304EA0" w:rsidP="002029FF">
      <w:pPr>
        <w:pStyle w:val="2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ind w:left="1418" w:right="1417" w:hanging="1418"/>
        <w:contextualSpacing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A7EE7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lastRenderedPageBreak/>
        <w:t>Наименование и цели использования выполняемых работ и оказываемых услуг.</w:t>
      </w:r>
    </w:p>
    <w:p w:rsidR="00304EA0" w:rsidRPr="007A7EE7" w:rsidRDefault="00181BD9" w:rsidP="00304EA0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</w:t>
      </w:r>
      <w:r w:rsidRPr="00181BD9">
        <w:rPr>
          <w:rFonts w:ascii="Times New Roman" w:hAnsi="Times New Roman" w:cs="Times New Roman"/>
          <w:b w:val="0"/>
          <w:color w:val="000000"/>
          <w:sz w:val="24"/>
          <w:szCs w:val="24"/>
        </w:rPr>
        <w:t>аркетинговое исследование, проводи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мое</w:t>
      </w:r>
      <w:r w:rsidRPr="00181BD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 целью оцен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ки</w:t>
      </w:r>
      <w:r w:rsidRPr="00181BD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181BD9">
        <w:rPr>
          <w:rFonts w:ascii="Times New Roman" w:hAnsi="Times New Roman" w:cs="Times New Roman"/>
          <w:b w:val="0"/>
          <w:color w:val="000000"/>
          <w:sz w:val="24"/>
          <w:szCs w:val="24"/>
        </w:rPr>
        <w:t>уровен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я</w:t>
      </w:r>
      <w:proofErr w:type="spellEnd"/>
      <w:r w:rsidRPr="00181BD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обслуживания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клиентов банка</w:t>
      </w:r>
      <w:r w:rsidR="00304EA0" w:rsidRPr="007A7EE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7A7EE7">
        <w:rPr>
          <w:rFonts w:ascii="Times New Roman" w:hAnsi="Times New Roman" w:cs="Times New Roman"/>
          <w:b w:val="0"/>
          <w:color w:val="000000"/>
          <w:sz w:val="24"/>
          <w:szCs w:val="24"/>
        </w:rPr>
        <w:t>АКБ «</w:t>
      </w:r>
      <w:proofErr w:type="spellStart"/>
      <w:r w:rsidRPr="007A7EE7">
        <w:rPr>
          <w:rFonts w:ascii="Times New Roman" w:hAnsi="Times New Roman" w:cs="Times New Roman"/>
          <w:b w:val="0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апиталбанк</w:t>
      </w:r>
      <w:proofErr w:type="spellEnd"/>
      <w:r w:rsidRPr="007A7EE7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методом «</w:t>
      </w:r>
      <w:r w:rsidR="00304EA0" w:rsidRPr="007A7EE7">
        <w:rPr>
          <w:rFonts w:ascii="Times New Roman" w:hAnsi="Times New Roman" w:cs="Times New Roman"/>
          <w:b w:val="0"/>
          <w:color w:val="000000"/>
          <w:sz w:val="24"/>
          <w:szCs w:val="24"/>
        </w:rPr>
        <w:t>Та</w:t>
      </w:r>
      <w:r w:rsidR="00304EA0">
        <w:rPr>
          <w:rFonts w:ascii="Times New Roman" w:hAnsi="Times New Roman" w:cs="Times New Roman"/>
          <w:b w:val="0"/>
          <w:color w:val="000000"/>
          <w:sz w:val="24"/>
          <w:szCs w:val="24"/>
        </w:rPr>
        <w:t>й</w:t>
      </w:r>
      <w:r w:rsidR="00304EA0" w:rsidRPr="007A7EE7">
        <w:rPr>
          <w:rFonts w:ascii="Times New Roman" w:hAnsi="Times New Roman" w:cs="Times New Roman"/>
          <w:b w:val="0"/>
          <w:color w:val="000000"/>
          <w:sz w:val="24"/>
          <w:szCs w:val="24"/>
        </w:rPr>
        <w:t>н</w:t>
      </w:r>
      <w:r w:rsidR="00304EA0">
        <w:rPr>
          <w:rFonts w:ascii="Times New Roman" w:hAnsi="Times New Roman" w:cs="Times New Roman"/>
          <w:b w:val="0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покупатель»</w:t>
      </w:r>
      <w:r w:rsidR="00304EA0" w:rsidRPr="007A7EE7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304EA0" w:rsidRPr="007A7EE7" w:rsidRDefault="00304EA0" w:rsidP="00304EA0">
      <w:pPr>
        <w:pStyle w:val="20"/>
        <w:keepNext/>
        <w:keepLines/>
        <w:shd w:val="clear" w:color="auto" w:fill="auto"/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04EA0" w:rsidRPr="007A7EE7" w:rsidRDefault="00304EA0" w:rsidP="002029F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40" w:lineRule="auto"/>
        <w:ind w:left="1418" w:right="1417" w:hanging="1985"/>
        <w:contextualSpacing/>
        <w:jc w:val="center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7A7EE7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Перечень услуг</w:t>
      </w:r>
      <w:r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предоставляемые</w:t>
      </w:r>
      <w:r w:rsidRPr="007A7EE7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исполнител</w:t>
      </w:r>
      <w:r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ем</w:t>
      </w:r>
      <w:r w:rsidRPr="007A7EE7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.</w:t>
      </w:r>
    </w:p>
    <w:p w:rsidR="00304EA0" w:rsidRPr="00D54787" w:rsidRDefault="00304EA0" w:rsidP="00304EA0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5478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Исполнитель проводит подбор персонала «тайных покупателей», их обучение, инструктаж, тестирование знаний предмета проверки, и организует проверку в филиалах и подразделениях Банка, указанных в перечне Приложения №1. </w:t>
      </w:r>
    </w:p>
    <w:p w:rsidR="00304EA0" w:rsidRPr="00D54787" w:rsidRDefault="00304EA0" w:rsidP="00304EA0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5478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Количество визитов в филиалы банка – 4 раза в месяц. Допускается дополнительное посещение согласно запросу Заказчика. </w:t>
      </w:r>
    </w:p>
    <w:p w:rsidR="00304EA0" w:rsidRPr="00D54787" w:rsidRDefault="00304EA0" w:rsidP="00304EA0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54787">
        <w:rPr>
          <w:rFonts w:ascii="Times New Roman" w:hAnsi="Times New Roman" w:cs="Times New Roman"/>
          <w:b w:val="0"/>
          <w:color w:val="000000"/>
          <w:sz w:val="24"/>
          <w:szCs w:val="24"/>
        </w:rPr>
        <w:t>Время визита с 9:00 до 18:00.</w:t>
      </w:r>
    </w:p>
    <w:p w:rsidR="00304EA0" w:rsidRPr="00D54787" w:rsidRDefault="00304EA0" w:rsidP="00304EA0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54787">
        <w:rPr>
          <w:rFonts w:ascii="Times New Roman" w:hAnsi="Times New Roman" w:cs="Times New Roman"/>
          <w:b w:val="0"/>
          <w:color w:val="000000"/>
          <w:sz w:val="24"/>
          <w:szCs w:val="24"/>
        </w:rPr>
        <w:t>В рамках визита в офис «тайный покупатель»:</w:t>
      </w:r>
    </w:p>
    <w:p w:rsidR="00304EA0" w:rsidRPr="00D54787" w:rsidRDefault="00304EA0" w:rsidP="00304EA0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5478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проводит полную аудиозапись визита (аудиозапись должна быть полной, хорошего качества, чтобы можно было однозначно оценить взаимодействие «тайного покупателя» с сотрудником офиса); </w:t>
      </w:r>
    </w:p>
    <w:p w:rsidR="00304EA0" w:rsidRPr="00D54787" w:rsidRDefault="00304EA0" w:rsidP="00304EA0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54787">
        <w:rPr>
          <w:rFonts w:ascii="Times New Roman" w:hAnsi="Times New Roman" w:cs="Times New Roman"/>
          <w:b w:val="0"/>
          <w:color w:val="000000"/>
          <w:sz w:val="24"/>
          <w:szCs w:val="24"/>
        </w:rPr>
        <w:t>проводит оценку и фотосъемку прилегающей к филиалу /отделению территории;</w:t>
      </w:r>
    </w:p>
    <w:p w:rsidR="00304EA0" w:rsidRPr="00D54787" w:rsidRDefault="00304EA0" w:rsidP="00304EA0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54787">
        <w:rPr>
          <w:rFonts w:ascii="Times New Roman" w:hAnsi="Times New Roman" w:cs="Times New Roman"/>
          <w:b w:val="0"/>
          <w:color w:val="000000"/>
          <w:sz w:val="24"/>
          <w:szCs w:val="24"/>
        </w:rPr>
        <w:t>проводит фотосъемку всей имеющейся рекламы (оформление здания банка, реклама по пути к банку);</w:t>
      </w:r>
    </w:p>
    <w:p w:rsidR="00304EA0" w:rsidRPr="00D54787" w:rsidRDefault="00304EA0" w:rsidP="00304EA0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54787">
        <w:rPr>
          <w:rFonts w:ascii="Times New Roman" w:hAnsi="Times New Roman" w:cs="Times New Roman"/>
          <w:b w:val="0"/>
          <w:color w:val="000000"/>
          <w:sz w:val="24"/>
          <w:szCs w:val="24"/>
        </w:rPr>
        <w:t>задаёт вопросы по сценарию Приложение №2.</w:t>
      </w:r>
    </w:p>
    <w:p w:rsidR="00304EA0" w:rsidRPr="00D54787" w:rsidRDefault="00304EA0" w:rsidP="00304EA0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54787">
        <w:rPr>
          <w:rFonts w:ascii="Times New Roman" w:hAnsi="Times New Roman" w:cs="Times New Roman"/>
          <w:b w:val="0"/>
          <w:color w:val="000000"/>
          <w:sz w:val="24"/>
          <w:szCs w:val="24"/>
        </w:rPr>
        <w:t>Исследование проводится согласно сценарию по заказу заказчика 1 раз в месяц.</w:t>
      </w:r>
    </w:p>
    <w:p w:rsidR="00304EA0" w:rsidRDefault="00304EA0" w:rsidP="00304EA0">
      <w:pPr>
        <w:pStyle w:val="20"/>
        <w:keepNext/>
        <w:keepLines/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54787">
        <w:rPr>
          <w:rFonts w:ascii="Times New Roman" w:hAnsi="Times New Roman" w:cs="Times New Roman"/>
          <w:b w:val="0"/>
          <w:color w:val="000000"/>
          <w:sz w:val="24"/>
          <w:szCs w:val="24"/>
        </w:rPr>
        <w:t>Результаты проверки каждого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подразделения</w:t>
      </w:r>
      <w:r w:rsidRPr="00AB385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должны быть доступны для уполномоченных представителей Заказчика не позднее 3 (трех) рабочих дней с даты ее проведения.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E330AA" w:rsidRDefault="00304EA0" w:rsidP="00304EA0">
      <w:pPr>
        <w:pStyle w:val="20"/>
        <w:keepNext/>
        <w:keepLines/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Исполнитель предоставляет сводную информацию</w:t>
      </w:r>
      <w:r w:rsidR="00E330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 визитам и по подразделениям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 результатам проведенной проверки 1 раз в месяц</w:t>
      </w:r>
      <w:r w:rsidR="00E330AA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E330AA" w:rsidRDefault="00E330AA" w:rsidP="00304EA0">
      <w:pPr>
        <w:pStyle w:val="20"/>
        <w:keepNext/>
        <w:keepLines/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- отчеты по каждому подразделению;</w:t>
      </w:r>
    </w:p>
    <w:p w:rsidR="00E330AA" w:rsidRDefault="00E330AA" w:rsidP="00304EA0">
      <w:pPr>
        <w:pStyle w:val="20"/>
        <w:keepNext/>
        <w:keepLines/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-</w:t>
      </w:r>
      <w:r w:rsidR="00304EA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сводных таблиц (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excel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), с нарастающим итогом</w:t>
      </w:r>
    </w:p>
    <w:p w:rsidR="00304EA0" w:rsidRPr="007A7EE7" w:rsidRDefault="00E330AA" w:rsidP="00304EA0">
      <w:pPr>
        <w:pStyle w:val="20"/>
        <w:keepNext/>
        <w:keepLines/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-</w:t>
      </w:r>
      <w:r w:rsidRPr="00E330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304EA0">
        <w:rPr>
          <w:rFonts w:ascii="Times New Roman" w:hAnsi="Times New Roman" w:cs="Times New Roman"/>
          <w:b w:val="0"/>
          <w:color w:val="000000"/>
          <w:sz w:val="24"/>
          <w:szCs w:val="24"/>
        </w:rPr>
        <w:t>презентаци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ю</w:t>
      </w:r>
      <w:r w:rsidR="00304EA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формате </w:t>
      </w:r>
      <w:r w:rsidR="00304EA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Power</w:t>
      </w:r>
      <w:r w:rsidR="00304EA0" w:rsidRPr="006173A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304EA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Point</w:t>
      </w:r>
      <w:r w:rsidR="00304EA0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304EA0" w:rsidRPr="007A7EE7" w:rsidRDefault="00304EA0" w:rsidP="00304EA0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A7EE7">
        <w:rPr>
          <w:rFonts w:ascii="Times New Roman" w:hAnsi="Times New Roman" w:cs="Times New Roman"/>
          <w:b w:val="0"/>
          <w:color w:val="000000"/>
          <w:sz w:val="24"/>
          <w:szCs w:val="24"/>
        </w:rPr>
        <w:t>В случае несогласия с результатами проверки по какому-либо из пунктов отчёта Заказчик может отправить отчет на доработку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304EA0" w:rsidRPr="007A7EE7" w:rsidRDefault="00304EA0" w:rsidP="00304EA0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A7EE7">
        <w:rPr>
          <w:rFonts w:ascii="Times New Roman" w:hAnsi="Times New Roman" w:cs="Times New Roman"/>
          <w:b w:val="0"/>
          <w:color w:val="000000"/>
          <w:sz w:val="24"/>
          <w:szCs w:val="24"/>
        </w:rPr>
        <w:t>В случае возврата отчёта на доработку Исполнитель обязан самостоятельно связаться с представителем Заказчика, отвечающим за этот проект, и разрешить возникшие вопросы в течение 5 (пяти) рабочих дней (не позднее указанного пятидневного срока, отведенного на разрешение претензии).</w:t>
      </w:r>
    </w:p>
    <w:p w:rsidR="00304EA0" w:rsidRPr="007A7EE7" w:rsidRDefault="00304EA0" w:rsidP="00304EA0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Результаты проверки</w:t>
      </w:r>
      <w:r w:rsidRPr="007A7EE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не принима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ю</w:t>
      </w:r>
      <w:r w:rsidRPr="007A7EE7">
        <w:rPr>
          <w:rFonts w:ascii="Times New Roman" w:hAnsi="Times New Roman" w:cs="Times New Roman"/>
          <w:b w:val="0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случаях, когда</w:t>
      </w:r>
      <w:r w:rsidRPr="007A7EE7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304EA0" w:rsidRPr="007A7EE7" w:rsidRDefault="00304EA0" w:rsidP="00304EA0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A7EE7">
        <w:rPr>
          <w:rFonts w:ascii="Times New Roman" w:hAnsi="Times New Roman" w:cs="Times New Roman"/>
          <w:b w:val="0"/>
          <w:color w:val="000000"/>
          <w:sz w:val="24"/>
          <w:szCs w:val="24"/>
        </w:rPr>
        <w:t>Выполненные аудиозаписи имеют плохое качество (в результате низкого уровня звука или присутствия на ней посторонних шумов нет возможности распознать (расшифровать) более 30% (по хронометражу) диалога), записи неполные; не соответствуют расшифровке;</w:t>
      </w:r>
    </w:p>
    <w:p w:rsidR="00304EA0" w:rsidRPr="007A7EE7" w:rsidRDefault="00304EA0" w:rsidP="00304EA0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A7EE7">
        <w:rPr>
          <w:rFonts w:ascii="Times New Roman" w:hAnsi="Times New Roman" w:cs="Times New Roman"/>
          <w:b w:val="0"/>
          <w:color w:val="000000"/>
          <w:sz w:val="24"/>
          <w:szCs w:val="24"/>
        </w:rPr>
        <w:t>Нарушена легенда визита;</w:t>
      </w:r>
    </w:p>
    <w:p w:rsidR="00304EA0" w:rsidRPr="00D54787" w:rsidRDefault="00304EA0" w:rsidP="00304EA0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54787">
        <w:rPr>
          <w:rFonts w:ascii="Times New Roman" w:hAnsi="Times New Roman" w:cs="Times New Roman"/>
          <w:b w:val="0"/>
          <w:color w:val="000000"/>
          <w:sz w:val="24"/>
          <w:szCs w:val="24"/>
        </w:rPr>
        <w:t>Заполнены не все пункты таблицы (Приложение № 2).</w:t>
      </w:r>
    </w:p>
    <w:p w:rsidR="00304EA0" w:rsidRPr="00C83310" w:rsidRDefault="00304EA0" w:rsidP="00304EA0">
      <w:pPr>
        <w:pStyle w:val="a5"/>
        <w:spacing w:after="0" w:line="240" w:lineRule="auto"/>
        <w:ind w:left="3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4EA0" w:rsidRPr="007A7EE7" w:rsidRDefault="00304EA0" w:rsidP="002029F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left="1418" w:right="1417" w:hanging="1418"/>
        <w:contextualSpacing/>
        <w:jc w:val="left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7A7EE7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Требования к участнику. </w:t>
      </w:r>
    </w:p>
    <w:p w:rsidR="00304EA0" w:rsidRPr="007A7EE7" w:rsidRDefault="00304EA0" w:rsidP="00304EA0">
      <w:pPr>
        <w:pStyle w:val="a5"/>
        <w:numPr>
          <w:ilvl w:val="1"/>
          <w:numId w:val="1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7EE7">
        <w:rPr>
          <w:rFonts w:ascii="Times New Roman" w:hAnsi="Times New Roman" w:cs="Times New Roman"/>
          <w:sz w:val="24"/>
          <w:szCs w:val="24"/>
        </w:rPr>
        <w:t>Предоставление качественной аудиозаписи проверки с расшифровкой диалога (аудиозапись должна прослушиваться и соответствовать расшифровке).</w:t>
      </w:r>
    </w:p>
    <w:p w:rsidR="00304EA0" w:rsidRPr="007A7EE7" w:rsidRDefault="00304EA0" w:rsidP="00304EA0">
      <w:pPr>
        <w:pStyle w:val="a5"/>
        <w:numPr>
          <w:ilvl w:val="1"/>
          <w:numId w:val="1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r w:rsidRPr="007A7EE7">
        <w:rPr>
          <w:rFonts w:ascii="Times New Roman" w:hAnsi="Times New Roman" w:cs="Times New Roman"/>
          <w:sz w:val="24"/>
          <w:szCs w:val="24"/>
        </w:rPr>
        <w:t>Заказчику предоставляется сопровождающий менеджер, отвечающий за все рабочие вопросы. Менеджер должен постоянно работать с проектом, иметь электронный адрес и мобильный телефон</w:t>
      </w:r>
      <w:r w:rsidRPr="007A7EE7">
        <w:rPr>
          <w:rFonts w:ascii="Times New Roman" w:hAnsi="Times New Roman" w:cs="Times New Roman"/>
        </w:rPr>
        <w:t>.</w:t>
      </w:r>
    </w:p>
    <w:p w:rsidR="00304EA0" w:rsidRPr="006173AF" w:rsidRDefault="00304EA0" w:rsidP="00304EA0">
      <w:pPr>
        <w:pStyle w:val="a5"/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</w:rPr>
      </w:pPr>
    </w:p>
    <w:p w:rsidR="00304EA0" w:rsidRPr="007A7EE7" w:rsidRDefault="00304EA0" w:rsidP="002029F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left="1418" w:right="1417" w:hanging="1276"/>
        <w:contextualSpacing/>
        <w:jc w:val="left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7A7EE7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Сроки оказания услуг. </w:t>
      </w:r>
    </w:p>
    <w:p w:rsidR="00304EA0" w:rsidRPr="007A7EE7" w:rsidRDefault="00304EA0" w:rsidP="00304EA0">
      <w:pPr>
        <w:pStyle w:val="a5"/>
        <w:numPr>
          <w:ilvl w:val="1"/>
          <w:numId w:val="1"/>
        </w:numPr>
        <w:spacing w:after="0"/>
        <w:ind w:left="426" w:firstLine="283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EE7">
        <w:rPr>
          <w:rFonts w:ascii="Times New Roman" w:hAnsi="Times New Roman" w:cs="Times New Roman"/>
          <w:sz w:val="24"/>
          <w:szCs w:val="24"/>
        </w:rPr>
        <w:t xml:space="preserve"> Сроки оказания услуг в течение </w:t>
      </w:r>
      <w:r>
        <w:rPr>
          <w:rFonts w:ascii="Times New Roman" w:hAnsi="Times New Roman" w:cs="Times New Roman"/>
          <w:sz w:val="24"/>
          <w:szCs w:val="24"/>
        </w:rPr>
        <w:t>12 месяцев</w:t>
      </w:r>
      <w:r w:rsidRPr="007A7EE7">
        <w:rPr>
          <w:rFonts w:ascii="Times New Roman" w:hAnsi="Times New Roman" w:cs="Times New Roman"/>
          <w:sz w:val="24"/>
          <w:szCs w:val="24"/>
        </w:rPr>
        <w:t>.</w:t>
      </w:r>
    </w:p>
    <w:p w:rsidR="00304EA0" w:rsidRPr="007A7EE7" w:rsidRDefault="00304EA0" w:rsidP="00304EA0">
      <w:pPr>
        <w:pStyle w:val="a5"/>
        <w:spacing w:after="0"/>
        <w:ind w:left="659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EA0" w:rsidRDefault="00304EA0" w:rsidP="00304EA0">
      <w:pPr>
        <w:pStyle w:val="a3"/>
        <w:tabs>
          <w:tab w:val="left" w:pos="374"/>
        </w:tabs>
        <w:spacing w:before="120"/>
        <w:ind w:left="720"/>
        <w:contextualSpacing/>
        <w:mirrorIndents/>
        <w:jc w:val="both"/>
        <w:rPr>
          <w:rStyle w:val="1"/>
          <w:sz w:val="24"/>
          <w:szCs w:val="24"/>
        </w:rPr>
      </w:pPr>
    </w:p>
    <w:p w:rsidR="00304EA0" w:rsidRPr="00304EA0" w:rsidRDefault="00304EA0" w:rsidP="00304EA0">
      <w:pPr>
        <w:pStyle w:val="a3"/>
        <w:tabs>
          <w:tab w:val="left" w:pos="374"/>
        </w:tabs>
        <w:spacing w:before="120"/>
        <w:ind w:left="720"/>
        <w:contextualSpacing/>
        <w:mirrorIndents/>
        <w:jc w:val="both"/>
        <w:rPr>
          <w:rStyle w:val="1"/>
          <w:b/>
          <w:sz w:val="24"/>
          <w:szCs w:val="24"/>
        </w:rPr>
      </w:pPr>
      <w:r w:rsidRPr="00304EA0">
        <w:rPr>
          <w:rStyle w:val="1"/>
          <w:b/>
          <w:sz w:val="24"/>
          <w:szCs w:val="24"/>
        </w:rPr>
        <w:t>Приложение №1</w:t>
      </w:r>
    </w:p>
    <w:p w:rsidR="00304EA0" w:rsidRPr="00304EA0" w:rsidRDefault="00304EA0" w:rsidP="00304EA0">
      <w:pPr>
        <w:pStyle w:val="a3"/>
        <w:tabs>
          <w:tab w:val="left" w:pos="374"/>
        </w:tabs>
        <w:spacing w:before="120"/>
        <w:ind w:left="720"/>
        <w:contextualSpacing/>
        <w:mirrorIndents/>
        <w:jc w:val="both"/>
        <w:rPr>
          <w:rStyle w:val="1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8"/>
        <w:gridCol w:w="1831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572"/>
      </w:tblGrid>
      <w:tr w:rsidR="00304EA0" w:rsidRPr="00304EA0" w:rsidTr="00304EA0">
        <w:trPr>
          <w:trHeight w:val="3348"/>
        </w:trPr>
        <w:tc>
          <w:tcPr>
            <w:tcW w:w="445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№</w:t>
            </w:r>
          </w:p>
        </w:tc>
        <w:tc>
          <w:tcPr>
            <w:tcW w:w="2094" w:type="dxa"/>
            <w:hideMark/>
          </w:tcPr>
          <w:p w:rsidR="00304EA0" w:rsidRPr="00304EA0" w:rsidRDefault="00304EA0" w:rsidP="002029FF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br/>
              <w:t xml:space="preserve">                  </w:t>
            </w:r>
            <w:r w:rsidRPr="00304EA0">
              <w:br/>
              <w:t xml:space="preserve">                                  </w:t>
            </w:r>
          </w:p>
        </w:tc>
        <w:tc>
          <w:tcPr>
            <w:tcW w:w="448" w:type="dxa"/>
            <w:textDirection w:val="btLr"/>
            <w:hideMark/>
          </w:tcPr>
          <w:p w:rsidR="00304EA0" w:rsidRPr="00304EA0" w:rsidRDefault="002029FF" w:rsidP="00304EA0">
            <w:pPr>
              <w:pStyle w:val="a3"/>
              <w:spacing w:before="120"/>
              <w:contextualSpacing/>
              <w:mirrorIndents/>
              <w:jc w:val="both"/>
            </w:pPr>
            <w:r>
              <w:t>Итого</w:t>
            </w:r>
          </w:p>
        </w:tc>
        <w:tc>
          <w:tcPr>
            <w:tcW w:w="448" w:type="dxa"/>
            <w:textDirection w:val="btLr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Республика Каракалпакстан </w:t>
            </w:r>
          </w:p>
        </w:tc>
        <w:tc>
          <w:tcPr>
            <w:tcW w:w="447" w:type="dxa"/>
            <w:textDirection w:val="btLr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Андижанская область</w:t>
            </w:r>
          </w:p>
        </w:tc>
        <w:tc>
          <w:tcPr>
            <w:tcW w:w="447" w:type="dxa"/>
            <w:textDirection w:val="btLr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Бухарская область</w:t>
            </w:r>
          </w:p>
        </w:tc>
        <w:tc>
          <w:tcPr>
            <w:tcW w:w="447" w:type="dxa"/>
            <w:textDirection w:val="btLr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Джизакская область</w:t>
            </w:r>
          </w:p>
        </w:tc>
        <w:tc>
          <w:tcPr>
            <w:tcW w:w="447" w:type="dxa"/>
            <w:textDirection w:val="btLr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Кашкадарьинская область</w:t>
            </w:r>
          </w:p>
        </w:tc>
        <w:tc>
          <w:tcPr>
            <w:tcW w:w="447" w:type="dxa"/>
            <w:textDirection w:val="btLr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proofErr w:type="spellStart"/>
            <w:r w:rsidRPr="00304EA0">
              <w:t>Навоийская</w:t>
            </w:r>
            <w:proofErr w:type="spellEnd"/>
            <w:r w:rsidRPr="00304EA0">
              <w:t xml:space="preserve"> область</w:t>
            </w:r>
          </w:p>
        </w:tc>
        <w:tc>
          <w:tcPr>
            <w:tcW w:w="447" w:type="dxa"/>
            <w:textDirection w:val="btLr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Наманганская область</w:t>
            </w:r>
          </w:p>
        </w:tc>
        <w:tc>
          <w:tcPr>
            <w:tcW w:w="447" w:type="dxa"/>
            <w:textDirection w:val="btLr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Самаркандская область</w:t>
            </w:r>
          </w:p>
        </w:tc>
        <w:tc>
          <w:tcPr>
            <w:tcW w:w="447" w:type="dxa"/>
            <w:textDirection w:val="btLr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Сурхандарьинская область</w:t>
            </w:r>
          </w:p>
        </w:tc>
        <w:tc>
          <w:tcPr>
            <w:tcW w:w="447" w:type="dxa"/>
            <w:textDirection w:val="btLr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Сырдарьинская область </w:t>
            </w:r>
          </w:p>
        </w:tc>
        <w:tc>
          <w:tcPr>
            <w:tcW w:w="447" w:type="dxa"/>
            <w:textDirection w:val="btLr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Ташкентская область </w:t>
            </w:r>
          </w:p>
        </w:tc>
        <w:tc>
          <w:tcPr>
            <w:tcW w:w="447" w:type="dxa"/>
            <w:textDirection w:val="btLr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Ферганская область</w:t>
            </w:r>
          </w:p>
        </w:tc>
        <w:tc>
          <w:tcPr>
            <w:tcW w:w="447" w:type="dxa"/>
            <w:textDirection w:val="btLr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Хорезмская область </w:t>
            </w:r>
          </w:p>
        </w:tc>
        <w:tc>
          <w:tcPr>
            <w:tcW w:w="546" w:type="dxa"/>
            <w:textDirection w:val="btLr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г. Ташкент</w:t>
            </w:r>
          </w:p>
        </w:tc>
      </w:tr>
      <w:tr w:rsidR="00304EA0" w:rsidRPr="00304EA0" w:rsidTr="00304EA0">
        <w:trPr>
          <w:trHeight w:val="732"/>
        </w:trPr>
        <w:tc>
          <w:tcPr>
            <w:tcW w:w="445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1</w:t>
            </w:r>
          </w:p>
        </w:tc>
        <w:tc>
          <w:tcPr>
            <w:tcW w:w="2094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Филиалы</w:t>
            </w:r>
          </w:p>
        </w:tc>
        <w:tc>
          <w:tcPr>
            <w:tcW w:w="448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  <w:rPr>
                <w:b/>
                <w:bCs/>
                <w:i/>
                <w:iCs/>
              </w:rPr>
            </w:pPr>
            <w:r w:rsidRPr="00304EA0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448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1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1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1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1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1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2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546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8</w:t>
            </w:r>
          </w:p>
        </w:tc>
      </w:tr>
      <w:tr w:rsidR="00304EA0" w:rsidRPr="00304EA0" w:rsidTr="00304EA0">
        <w:trPr>
          <w:trHeight w:val="732"/>
        </w:trPr>
        <w:tc>
          <w:tcPr>
            <w:tcW w:w="445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2</w:t>
            </w:r>
          </w:p>
        </w:tc>
        <w:tc>
          <w:tcPr>
            <w:tcW w:w="2094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Центры банковских услуг (ЦБУ)</w:t>
            </w:r>
          </w:p>
        </w:tc>
        <w:tc>
          <w:tcPr>
            <w:tcW w:w="448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  <w:rPr>
                <w:b/>
                <w:bCs/>
                <w:i/>
                <w:iCs/>
              </w:rPr>
            </w:pPr>
            <w:r w:rsidRPr="00304EA0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448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1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1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1</w:t>
            </w:r>
          </w:p>
        </w:tc>
        <w:tc>
          <w:tcPr>
            <w:tcW w:w="546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</w:tr>
      <w:tr w:rsidR="00304EA0" w:rsidRPr="00304EA0" w:rsidTr="00304EA0">
        <w:trPr>
          <w:trHeight w:val="732"/>
        </w:trPr>
        <w:tc>
          <w:tcPr>
            <w:tcW w:w="445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3</w:t>
            </w:r>
          </w:p>
        </w:tc>
        <w:tc>
          <w:tcPr>
            <w:tcW w:w="2094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Мини-банки</w:t>
            </w:r>
          </w:p>
        </w:tc>
        <w:tc>
          <w:tcPr>
            <w:tcW w:w="448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  <w:rPr>
                <w:b/>
                <w:bCs/>
                <w:i/>
                <w:iCs/>
              </w:rPr>
            </w:pPr>
            <w:r w:rsidRPr="00304EA0"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448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4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4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6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2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1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1</w:t>
            </w:r>
          </w:p>
        </w:tc>
        <w:tc>
          <w:tcPr>
            <w:tcW w:w="546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5</w:t>
            </w:r>
          </w:p>
        </w:tc>
      </w:tr>
      <w:tr w:rsidR="00304EA0" w:rsidRPr="00304EA0" w:rsidTr="00304EA0">
        <w:trPr>
          <w:trHeight w:val="732"/>
        </w:trPr>
        <w:tc>
          <w:tcPr>
            <w:tcW w:w="445" w:type="dxa"/>
            <w:noWrap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4</w:t>
            </w:r>
          </w:p>
        </w:tc>
        <w:tc>
          <w:tcPr>
            <w:tcW w:w="2094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Офисы банковских услуг (ОБУ)</w:t>
            </w:r>
          </w:p>
        </w:tc>
        <w:tc>
          <w:tcPr>
            <w:tcW w:w="448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  <w:rPr>
                <w:b/>
                <w:bCs/>
                <w:i/>
                <w:iCs/>
              </w:rPr>
            </w:pPr>
            <w:r w:rsidRPr="00304EA0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448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1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1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1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1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1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1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1</w:t>
            </w:r>
          </w:p>
        </w:tc>
        <w:tc>
          <w:tcPr>
            <w:tcW w:w="546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3</w:t>
            </w:r>
          </w:p>
        </w:tc>
      </w:tr>
      <w:tr w:rsidR="00304EA0" w:rsidRPr="00304EA0" w:rsidTr="00304EA0">
        <w:trPr>
          <w:trHeight w:val="732"/>
        </w:trPr>
        <w:tc>
          <w:tcPr>
            <w:tcW w:w="445" w:type="dxa"/>
            <w:noWrap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5</w:t>
            </w:r>
          </w:p>
        </w:tc>
        <w:tc>
          <w:tcPr>
            <w:tcW w:w="2094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Запланированные ОБУ</w:t>
            </w:r>
          </w:p>
        </w:tc>
        <w:tc>
          <w:tcPr>
            <w:tcW w:w="448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  <w:rPr>
                <w:b/>
                <w:bCs/>
                <w:i/>
                <w:iCs/>
              </w:rPr>
            </w:pPr>
            <w:r w:rsidRPr="00304EA0"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448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1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 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4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1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1</w:t>
            </w:r>
          </w:p>
        </w:tc>
        <w:tc>
          <w:tcPr>
            <w:tcW w:w="546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</w:pPr>
            <w:r w:rsidRPr="00304EA0">
              <w:t>2</w:t>
            </w:r>
          </w:p>
        </w:tc>
      </w:tr>
      <w:tr w:rsidR="00304EA0" w:rsidRPr="00304EA0" w:rsidTr="00304EA0">
        <w:trPr>
          <w:trHeight w:val="819"/>
        </w:trPr>
        <w:tc>
          <w:tcPr>
            <w:tcW w:w="445" w:type="dxa"/>
            <w:noWrap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  <w:rPr>
                <w:b/>
                <w:bCs/>
              </w:rPr>
            </w:pPr>
            <w:r w:rsidRPr="00304EA0">
              <w:rPr>
                <w:b/>
                <w:bCs/>
              </w:rPr>
              <w:t> </w:t>
            </w:r>
          </w:p>
        </w:tc>
        <w:tc>
          <w:tcPr>
            <w:tcW w:w="2094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  <w:rPr>
                <w:b/>
                <w:bCs/>
              </w:rPr>
            </w:pPr>
            <w:r w:rsidRPr="00304EA0">
              <w:rPr>
                <w:b/>
                <w:bCs/>
              </w:rPr>
              <w:t>Итого:</w:t>
            </w:r>
          </w:p>
        </w:tc>
        <w:tc>
          <w:tcPr>
            <w:tcW w:w="448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  <w:rPr>
                <w:b/>
                <w:bCs/>
              </w:rPr>
            </w:pPr>
            <w:r w:rsidRPr="00304EA0">
              <w:rPr>
                <w:b/>
                <w:bCs/>
              </w:rPr>
              <w:t>60</w:t>
            </w:r>
          </w:p>
        </w:tc>
        <w:tc>
          <w:tcPr>
            <w:tcW w:w="448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  <w:rPr>
                <w:b/>
                <w:bCs/>
              </w:rPr>
            </w:pPr>
            <w:r w:rsidRPr="00304EA0">
              <w:rPr>
                <w:b/>
                <w:bCs/>
              </w:rPr>
              <w:t>5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  <w:rPr>
                <w:b/>
                <w:bCs/>
              </w:rPr>
            </w:pPr>
            <w:r w:rsidRPr="00304EA0">
              <w:rPr>
                <w:b/>
                <w:bCs/>
              </w:rPr>
              <w:t>1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  <w:rPr>
                <w:b/>
                <w:bCs/>
              </w:rPr>
            </w:pPr>
            <w:r w:rsidRPr="00304EA0">
              <w:rPr>
                <w:b/>
                <w:bCs/>
              </w:rPr>
              <w:t>5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  <w:rPr>
                <w:b/>
                <w:bCs/>
              </w:rPr>
            </w:pPr>
            <w:r w:rsidRPr="00304EA0">
              <w:rPr>
                <w:b/>
                <w:bCs/>
              </w:rPr>
              <w:t>1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  <w:rPr>
                <w:b/>
                <w:bCs/>
              </w:rPr>
            </w:pPr>
            <w:r w:rsidRPr="00304EA0">
              <w:rPr>
                <w:b/>
                <w:bCs/>
              </w:rPr>
              <w:t>2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  <w:rPr>
                <w:b/>
                <w:bCs/>
              </w:rPr>
            </w:pPr>
            <w:r w:rsidRPr="00304EA0">
              <w:rPr>
                <w:b/>
                <w:bCs/>
              </w:rPr>
              <w:t>1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  <w:rPr>
                <w:b/>
                <w:bCs/>
              </w:rPr>
            </w:pPr>
            <w:r w:rsidRPr="00304EA0">
              <w:rPr>
                <w:b/>
                <w:bCs/>
              </w:rPr>
              <w:t>2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  <w:rPr>
                <w:b/>
                <w:bCs/>
              </w:rPr>
            </w:pPr>
            <w:r w:rsidRPr="00304EA0">
              <w:rPr>
                <w:b/>
                <w:bCs/>
              </w:rPr>
              <w:t>7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  <w:rPr>
                <w:b/>
                <w:bCs/>
              </w:rPr>
            </w:pPr>
            <w:r w:rsidRPr="00304EA0">
              <w:rPr>
                <w:b/>
                <w:bCs/>
              </w:rPr>
              <w:t>3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  <w:rPr>
                <w:b/>
                <w:bCs/>
              </w:rPr>
            </w:pPr>
            <w:r w:rsidRPr="00304EA0">
              <w:rPr>
                <w:b/>
                <w:bCs/>
              </w:rPr>
              <w:t>1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  <w:rPr>
                <w:b/>
                <w:bCs/>
              </w:rPr>
            </w:pPr>
            <w:r w:rsidRPr="00304EA0">
              <w:rPr>
                <w:b/>
                <w:bCs/>
              </w:rPr>
              <w:t>5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  <w:rPr>
                <w:b/>
                <w:bCs/>
              </w:rPr>
            </w:pPr>
            <w:r w:rsidRPr="00304EA0">
              <w:rPr>
                <w:b/>
                <w:bCs/>
              </w:rPr>
              <w:t>5</w:t>
            </w:r>
          </w:p>
        </w:tc>
        <w:tc>
          <w:tcPr>
            <w:tcW w:w="447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  <w:rPr>
                <w:b/>
                <w:bCs/>
              </w:rPr>
            </w:pPr>
            <w:r w:rsidRPr="00304EA0">
              <w:rPr>
                <w:b/>
                <w:bCs/>
              </w:rPr>
              <w:t>4</w:t>
            </w:r>
          </w:p>
        </w:tc>
        <w:tc>
          <w:tcPr>
            <w:tcW w:w="546" w:type="dxa"/>
            <w:hideMark/>
          </w:tcPr>
          <w:p w:rsidR="00304EA0" w:rsidRPr="00304EA0" w:rsidRDefault="00304EA0" w:rsidP="00304EA0">
            <w:pPr>
              <w:pStyle w:val="a3"/>
              <w:spacing w:before="120"/>
              <w:contextualSpacing/>
              <w:mirrorIndents/>
              <w:jc w:val="both"/>
              <w:rPr>
                <w:b/>
                <w:bCs/>
              </w:rPr>
            </w:pPr>
            <w:r w:rsidRPr="00304EA0">
              <w:rPr>
                <w:b/>
                <w:bCs/>
              </w:rPr>
              <w:t>18</w:t>
            </w:r>
          </w:p>
        </w:tc>
      </w:tr>
    </w:tbl>
    <w:p w:rsidR="00304EA0" w:rsidRPr="006173AF" w:rsidRDefault="00304EA0" w:rsidP="00304EA0">
      <w:pPr>
        <w:pStyle w:val="a3"/>
        <w:tabs>
          <w:tab w:val="left" w:pos="374"/>
        </w:tabs>
        <w:spacing w:before="120"/>
        <w:contextualSpacing/>
        <w:mirrorIndents/>
        <w:jc w:val="both"/>
        <w:rPr>
          <w:rStyle w:val="1"/>
          <w:sz w:val="24"/>
          <w:szCs w:val="24"/>
        </w:rPr>
      </w:pPr>
    </w:p>
    <w:p w:rsidR="00E330AA" w:rsidRDefault="00E330AA" w:rsidP="00B7534B">
      <w:pPr>
        <w:pStyle w:val="a3"/>
        <w:spacing w:before="120"/>
        <w:ind w:firstLine="708"/>
        <w:contextualSpacing/>
        <w:mirrorIndents/>
        <w:jc w:val="both"/>
      </w:pPr>
      <w:r w:rsidRPr="007A7151">
        <w:t>Итого 60</w:t>
      </w:r>
      <w:r w:rsidR="00B7534B" w:rsidRPr="007A7151">
        <w:t xml:space="preserve"> точек по Республике Узбекистан, с дальнейшим увеличением до 100 точек по Республике Узбекистан.</w:t>
      </w:r>
    </w:p>
    <w:p w:rsidR="00B7534B" w:rsidRDefault="00B7534B" w:rsidP="00B7534B">
      <w:pPr>
        <w:pStyle w:val="a3"/>
        <w:spacing w:before="120"/>
        <w:contextualSpacing/>
        <w:mirrorIndents/>
        <w:jc w:val="both"/>
      </w:pPr>
    </w:p>
    <w:p w:rsidR="00F45A4E" w:rsidRDefault="00304EA0" w:rsidP="00B7534B">
      <w:pPr>
        <w:pStyle w:val="a3"/>
        <w:spacing w:before="120"/>
        <w:ind w:firstLine="708"/>
        <w:contextualSpacing/>
        <w:mirrorIndents/>
        <w:jc w:val="both"/>
      </w:pPr>
      <w:r>
        <w:t>Список с точными адресами в отдельном приложении.</w:t>
      </w:r>
    </w:p>
    <w:p w:rsidR="00304EA0" w:rsidRDefault="00304EA0" w:rsidP="00304EA0">
      <w:pPr>
        <w:pStyle w:val="a3"/>
        <w:spacing w:before="120"/>
        <w:contextualSpacing/>
        <w:mirrorIndents/>
        <w:jc w:val="both"/>
      </w:pPr>
    </w:p>
    <w:p w:rsidR="00304EA0" w:rsidRDefault="00304EA0" w:rsidP="00304EA0">
      <w:pPr>
        <w:pStyle w:val="a3"/>
        <w:spacing w:before="120"/>
        <w:contextualSpacing/>
        <w:mirrorIndents/>
        <w:jc w:val="both"/>
      </w:pPr>
    </w:p>
    <w:p w:rsidR="00304EA0" w:rsidRDefault="00304EA0" w:rsidP="00304EA0">
      <w:pPr>
        <w:pStyle w:val="a3"/>
        <w:spacing w:before="120"/>
        <w:contextualSpacing/>
        <w:mirrorIndents/>
        <w:jc w:val="both"/>
      </w:pPr>
    </w:p>
    <w:p w:rsidR="00304EA0" w:rsidRDefault="00304EA0" w:rsidP="00304EA0">
      <w:pPr>
        <w:pStyle w:val="a3"/>
        <w:spacing w:before="120"/>
        <w:contextualSpacing/>
        <w:mirrorIndents/>
        <w:jc w:val="both"/>
      </w:pPr>
    </w:p>
    <w:p w:rsidR="00304EA0" w:rsidRDefault="00304EA0" w:rsidP="00304EA0">
      <w:pPr>
        <w:pStyle w:val="a3"/>
        <w:spacing w:before="120"/>
        <w:contextualSpacing/>
        <w:mirrorIndents/>
        <w:jc w:val="both"/>
      </w:pPr>
    </w:p>
    <w:p w:rsidR="00304EA0" w:rsidRDefault="00304EA0" w:rsidP="00304EA0">
      <w:pPr>
        <w:pStyle w:val="a3"/>
        <w:spacing w:before="120"/>
        <w:contextualSpacing/>
        <w:mirrorIndents/>
        <w:jc w:val="both"/>
      </w:pPr>
    </w:p>
    <w:p w:rsidR="00304EA0" w:rsidRDefault="00304EA0" w:rsidP="00304EA0">
      <w:pPr>
        <w:pStyle w:val="a3"/>
        <w:spacing w:before="120"/>
        <w:contextualSpacing/>
        <w:mirrorIndents/>
        <w:jc w:val="both"/>
      </w:pPr>
    </w:p>
    <w:p w:rsidR="00304EA0" w:rsidRPr="007A7EE7" w:rsidRDefault="00304EA0" w:rsidP="00304EA0">
      <w:pPr>
        <w:pageBreakBefore/>
        <w:widowControl w:val="0"/>
        <w:tabs>
          <w:tab w:val="num" w:pos="540"/>
        </w:tabs>
        <w:spacing w:before="120" w:after="120"/>
        <w:outlineLvl w:val="1"/>
        <w:rPr>
          <w:rFonts w:ascii="Times New Roman" w:hAnsi="Times New Roman" w:cs="Times New Roman"/>
          <w:b/>
          <w:color w:val="000000"/>
        </w:rPr>
      </w:pPr>
      <w:r w:rsidRPr="007A7EE7">
        <w:rPr>
          <w:rFonts w:ascii="Times New Roman" w:hAnsi="Times New Roman" w:cs="Times New Roman"/>
          <w:b/>
          <w:color w:val="000000"/>
        </w:rPr>
        <w:t>Приложение №</w:t>
      </w:r>
      <w:r>
        <w:rPr>
          <w:rFonts w:ascii="Times New Roman" w:hAnsi="Times New Roman" w:cs="Times New Roman"/>
          <w:b/>
          <w:color w:val="000000"/>
        </w:rPr>
        <w:t>2</w:t>
      </w:r>
      <w:r w:rsidRPr="007A7EE7">
        <w:rPr>
          <w:rFonts w:ascii="Times New Roman" w:hAnsi="Times New Roman" w:cs="Times New Roman"/>
          <w:b/>
          <w:color w:val="000000"/>
        </w:rPr>
        <w:t xml:space="preserve"> </w:t>
      </w:r>
    </w:p>
    <w:p w:rsidR="00304EA0" w:rsidRPr="007A7EE7" w:rsidRDefault="00304EA0" w:rsidP="00304EA0">
      <w:pPr>
        <w:rPr>
          <w:rFonts w:ascii="Times New Roman" w:hAnsi="Times New Roman" w:cs="Times New Roman"/>
          <w:b/>
          <w:color w:val="000000"/>
        </w:rPr>
      </w:pPr>
      <w:r w:rsidRPr="007A7EE7">
        <w:rPr>
          <w:rFonts w:ascii="Times New Roman" w:hAnsi="Times New Roman" w:cs="Times New Roman"/>
          <w:b/>
          <w:color w:val="000000"/>
        </w:rPr>
        <w:t>Примерный типовой сценарий: *</w:t>
      </w:r>
    </w:p>
    <w:p w:rsidR="00304EA0" w:rsidRPr="007A7EE7" w:rsidRDefault="00304EA0" w:rsidP="00304EA0">
      <w:pPr>
        <w:rPr>
          <w:rFonts w:ascii="Times New Roman" w:hAnsi="Times New Roman" w:cs="Times New Roman"/>
          <w:color w:val="000000"/>
        </w:rPr>
      </w:pPr>
    </w:p>
    <w:p w:rsidR="00304EA0" w:rsidRPr="007A7EE7" w:rsidRDefault="00304EA0" w:rsidP="00304EA0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7A7EE7">
        <w:rPr>
          <w:rFonts w:ascii="Times New Roman" w:hAnsi="Times New Roman" w:cs="Times New Roman"/>
          <w:color w:val="000000"/>
        </w:rPr>
        <w:t>Сценарий предоставляется «Тайному покупателю» перед проведением проверки. Сценарий включает в себя список вопросов и перечень исследований, необходимый для проведения исследований.</w:t>
      </w:r>
    </w:p>
    <w:p w:rsidR="00304EA0" w:rsidRPr="007A7EE7" w:rsidRDefault="00304EA0" w:rsidP="00304EA0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7A7EE7">
        <w:rPr>
          <w:rFonts w:ascii="Times New Roman" w:hAnsi="Times New Roman" w:cs="Times New Roman"/>
          <w:color w:val="000000"/>
        </w:rPr>
        <w:t xml:space="preserve">Вопросы сценария для исполнителя могут изменяться в зависимости от филиала или отделений, при этом тайный покупатель должен строго следовать сценарию. </w:t>
      </w:r>
    </w:p>
    <w:p w:rsidR="00304EA0" w:rsidRPr="007A7EE7" w:rsidRDefault="00304EA0" w:rsidP="00304EA0">
      <w:pPr>
        <w:jc w:val="both"/>
        <w:rPr>
          <w:rFonts w:ascii="Times New Roman" w:hAnsi="Times New Roman" w:cs="Times New Roman"/>
          <w:color w:val="000000"/>
        </w:rPr>
      </w:pPr>
      <w:r w:rsidRPr="007A7EE7">
        <w:rPr>
          <w:rFonts w:ascii="Times New Roman" w:hAnsi="Times New Roman" w:cs="Times New Roman"/>
          <w:color w:val="000000"/>
        </w:rPr>
        <w:t>Уточненный сценарий будет передаваться по мере планирования визитов и потребностей в проверке в период проведения визитов.</w:t>
      </w:r>
    </w:p>
    <w:p w:rsidR="00304EA0" w:rsidRPr="007A7EE7" w:rsidRDefault="00304EA0" w:rsidP="00304EA0">
      <w:pPr>
        <w:jc w:val="both"/>
        <w:rPr>
          <w:rFonts w:ascii="Times New Roman" w:hAnsi="Times New Roman" w:cs="Times New Roman"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sectPr w:rsidR="007A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3858"/>
    <w:multiLevelType w:val="hybridMultilevel"/>
    <w:tmpl w:val="81681220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>
    <w:nsid w:val="2AD8614B"/>
    <w:multiLevelType w:val="hybridMultilevel"/>
    <w:tmpl w:val="B0AE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212D2"/>
    <w:multiLevelType w:val="multilevel"/>
    <w:tmpl w:val="0C40557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</w:rPr>
    </w:lvl>
  </w:abstractNum>
  <w:abstractNum w:abstractNumId="3">
    <w:nsid w:val="4F4F422B"/>
    <w:multiLevelType w:val="hybridMultilevel"/>
    <w:tmpl w:val="59C44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53532"/>
    <w:multiLevelType w:val="hybridMultilevel"/>
    <w:tmpl w:val="FEA22EC6"/>
    <w:lvl w:ilvl="0" w:tplc="E940FE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9CB6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5469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EB7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8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CDD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2CC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5652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E690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870F30"/>
    <w:multiLevelType w:val="multilevel"/>
    <w:tmpl w:val="052CB9D8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6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A0"/>
    <w:rsid w:val="000420BC"/>
    <w:rsid w:val="00181BD9"/>
    <w:rsid w:val="002029FF"/>
    <w:rsid w:val="002762BA"/>
    <w:rsid w:val="00304EA0"/>
    <w:rsid w:val="005C4F1B"/>
    <w:rsid w:val="00616EFE"/>
    <w:rsid w:val="007A7151"/>
    <w:rsid w:val="00941D7D"/>
    <w:rsid w:val="00A83F5B"/>
    <w:rsid w:val="00B215BC"/>
    <w:rsid w:val="00B7534B"/>
    <w:rsid w:val="00C83310"/>
    <w:rsid w:val="00D54787"/>
    <w:rsid w:val="00E330AA"/>
    <w:rsid w:val="00E330E9"/>
    <w:rsid w:val="00F4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5B84D-ED4C-48DA-A881-DC772FB1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EA0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04EA0"/>
    <w:pPr>
      <w:spacing w:after="120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304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4EA0"/>
    <w:pPr>
      <w:spacing w:after="160" w:line="259" w:lineRule="auto"/>
      <w:ind w:left="720"/>
    </w:pPr>
    <w:rPr>
      <w:rFonts w:ascii="Calibri" w:hAnsi="Calibri" w:cs="Calibri"/>
      <w:color w:val="000000"/>
      <w:sz w:val="22"/>
      <w:szCs w:val="22"/>
    </w:rPr>
  </w:style>
  <w:style w:type="character" w:customStyle="1" w:styleId="1">
    <w:name w:val="Основной текст Знак1"/>
    <w:uiPriority w:val="99"/>
    <w:rsid w:val="00304EA0"/>
    <w:rPr>
      <w:rFonts w:ascii="Times New Roman" w:hAnsi="Times New Roman" w:cs="Times New Roman"/>
      <w:sz w:val="23"/>
      <w:szCs w:val="23"/>
      <w:u w:val="none"/>
    </w:rPr>
  </w:style>
  <w:style w:type="character" w:customStyle="1" w:styleId="2">
    <w:name w:val="Заголовок №2_"/>
    <w:link w:val="20"/>
    <w:uiPriority w:val="99"/>
    <w:rsid w:val="00304EA0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304EA0"/>
    <w:pPr>
      <w:shd w:val="clear" w:color="auto" w:fill="FFFFFF"/>
      <w:spacing w:after="480" w:line="240" w:lineRule="atLeast"/>
      <w:ind w:left="924" w:hanging="1060"/>
      <w:jc w:val="both"/>
      <w:outlineLvl w:val="1"/>
    </w:pPr>
    <w:rPr>
      <w:rFonts w:eastAsiaTheme="minorHAnsi"/>
      <w:b/>
      <w:bCs/>
      <w:sz w:val="31"/>
      <w:szCs w:val="31"/>
      <w:lang w:eastAsia="en-US"/>
    </w:rPr>
  </w:style>
  <w:style w:type="character" w:styleId="a6">
    <w:name w:val="annotation reference"/>
    <w:basedOn w:val="a0"/>
    <w:uiPriority w:val="99"/>
    <w:semiHidden/>
    <w:unhideWhenUsed/>
    <w:rsid w:val="00304E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04EA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04EA0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4E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4EA0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304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2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2234">
          <w:marLeft w:val="44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Abdukarimbekova</dc:creator>
  <cp:keywords/>
  <dc:description/>
  <cp:lastModifiedBy>Dilshod Tolibov</cp:lastModifiedBy>
  <cp:revision>9</cp:revision>
  <cp:lastPrinted>2022-03-02T07:22:00Z</cp:lastPrinted>
  <dcterms:created xsi:type="dcterms:W3CDTF">2022-03-01T12:17:00Z</dcterms:created>
  <dcterms:modified xsi:type="dcterms:W3CDTF">2022-03-02T10:22:00Z</dcterms:modified>
</cp:coreProperties>
</file>